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0"/>
      </w:pPr>
      <w:r>
        <w:rPr>
          <w:rFonts w:ascii="Calibri" w:hAnsi="Calibri"/>
          <w:b/>
          <w:i w:val="0"/>
          <w:color w:val="19A974"/>
          <w:sz w:val="18"/>
        </w:rPr>
        <w:t>KUNDEN-ONBOARDING</w:t>
      </w:r>
    </w:p>
    <w:p>
      <w:pPr>
        <w:spacing w:after="140"/>
      </w:pPr>
      <w:r>
        <w:rPr>
          <w:rFonts w:ascii="Calibri" w:hAnsi="Calibri"/>
          <w:b/>
          <w:i w:val="0"/>
          <w:color w:val="102D3D"/>
          <w:sz w:val="58"/>
        </w:rPr>
        <w:t>Smart Chat 24/7</w:t>
      </w:r>
    </w:p>
    <w:p>
      <w:pPr>
        <w:spacing w:after="320"/>
      </w:pPr>
      <w:r>
        <w:rPr>
          <w:rFonts w:ascii="Calibri" w:hAnsi="Calibri"/>
          <w:b w:val="0"/>
          <w:i w:val="0"/>
          <w:color w:val="647481"/>
          <w:sz w:val="26"/>
        </w:rPr>
        <w:t>Strukturierte Angaben für Ihren Website-Chat-Assistenten.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Dokument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Technische Zuordnung</w:t>
            </w:r>
          </w:p>
        </w:tc>
      </w:tr>
      <w:tr>
        <w:trPr>
          <w:cantSplit/>
        </w:trPr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Ausfüllvorlage · Version 1 · chat-onboarding@1</w:t>
            </w:r>
          </w:p>
        </w:tc>
        <w:tc>
          <w:tcPr>
            <w:tcW w:type="dxa" w:w="46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Produkt: Smart Chat 24/7</w:t>
              <w:br/>
              <w:t>Paket: wird serverseitig aus dem Startlink gebunden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pPr>
              <w:spacing w:after="40"/>
            </w:pPr>
            <w:r>
              <w:rPr>
                <w:rFonts w:ascii="Calibri" w:hAnsi="Calibri"/>
                <w:b/>
                <w:i w:val="0"/>
                <w:color w:val="102D3D"/>
                <w:sz w:val="20"/>
              </w:rPr>
              <w:t>Wichtig zur Paketsicherheit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334854"/>
                <w:sz w:val="19"/>
              </w:rPr>
              <w:t>Bitte tragen Sie in diesem Dokument kein Paket und kein Kontingent ein. Basic, Standard oder Pro wird beim späteren Import ausschließlich serverseitig aus Ihrem geschützten Onboarding-Start übernommen.</w:t>
            </w:r>
          </w:p>
        </w:tc>
      </w:tr>
    </w:tbl>
    <w:p>
      <w:pPr>
        <w:pStyle w:val="Heading1"/>
      </w:pPr>
      <w:r>
        <w:t>So füllen Sie die Vorlage aus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F2933"/>
          <w:sz w:val="21"/>
        </w:rPr>
        <w:t>Klicken Sie in die rechte Spalte „Ihre Antwort“ und ersetzen Sie die Platzhalter.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F2933"/>
          <w:sz w:val="21"/>
        </w:rPr>
        <w:t>Bei Auswahlfeldern markieren Sie genau eine Option mit ☒; nicht passende Optionen bleiben ☐.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F2933"/>
          <w:sz w:val="21"/>
        </w:rPr>
        <w:t>Optionale Angaben kennzeichnen Sie bei Bedarf mit „trifft nicht zu“ oder „noch offen“.</w:t>
      </w:r>
    </w:p>
    <w:p>
      <w:pPr>
        <w:pStyle w:val="ListBullet"/>
        <w:spacing w:after="80" w:line="300" w:lineRule="auto"/>
        <w:ind w:left="540" w:hanging="271"/>
      </w:pPr>
      <w:r>
        <w:rPr>
          <w:rFonts w:ascii="Calibri" w:hAnsi="Calibri"/>
          <w:b w:val="0"/>
          <w:i w:val="0"/>
          <w:color w:val="1F2933"/>
          <w:sz w:val="21"/>
        </w:rPr>
        <w:t>Speichern Sie die Datei als .docx ohne Kennwortschutz. Der automatische Word-Upload/Import folgt separat.</w:t>
      </w:r>
    </w:p>
    <w:p>
      <w:pPr>
        <w:spacing w:before="160" w:after="0"/>
      </w:pPr>
      <w:r>
        <w:rPr>
          <w:rFonts w:ascii="Calibri" w:hAnsi="Calibri"/>
          <w:b/>
          <w:i w:val="0"/>
          <w:color w:val="102D3D"/>
          <w:sz w:val="20"/>
        </w:rPr>
        <w:t xml:space="preserve">Datensparsamkeit: </w:t>
      </w:r>
      <w:r>
        <w:rPr>
          <w:rFonts w:ascii="Calibri" w:hAnsi="Calibri"/>
          <w:b w:val="0"/>
          <w:i w:val="0"/>
          <w:color w:val="647481"/>
          <w:sz w:val="20"/>
        </w:rPr>
        <w:t>Bitte nur Informationen eintragen, die für Einrichtung und Betrieb des Assistenten erforderlich sind.</w:t>
      </w:r>
    </w:p>
    <w:p>
      <w:r>
        <w:br w:type="page"/>
      </w:r>
    </w:p>
    <w:p>
      <w:pPr>
        <w:pStyle w:val="Heading1"/>
      </w:pPr>
      <w:r>
        <w:t>1 · Unternehmen und Kontakt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Grunddaten für Zuordnung, Auskünfte und spätere Abstimmung.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company.companyName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Unternehmensname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[Firmenname]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company.industry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Branche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[Branche]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company.website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Website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[https://…]  ☐ keine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company.existingChannels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Bestehende Kanäle (Website, WhatsApp, Social, E-Mail …)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[Kanäle]  ☐ keine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company.openingHours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Öffnungs- / Servicezeiten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[Zeiten]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Ansprechpartner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[Vor- und Nachname]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contact.email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E-Mail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[E-Mail-Adresse]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contact.phone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Telefon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[Telefonnummer]  ☐ trifft nicht zu  ☐ noch offen</w:t>
            </w:r>
          </w:p>
        </w:tc>
      </w:tr>
    </w:tbl>
    <w:p>
      <w:r>
        <w:br w:type="page"/>
      </w:r>
    </w:p>
    <w:p>
      <w:pPr>
        <w:pStyle w:val="Heading1"/>
      </w:pPr>
      <w:r>
        <w:t>2 · Widget und Branding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Diese Angaben werden in den vorhandenen Widget-Konfigurator übernommen und vor Aktivierung intern geprüft.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widget.brandName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Widget- / Brandname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[Name, der im Widget erscheinen soll]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widget.logo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Logo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[öffentliche Logo-URL oder Dateiname]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widget.primaryColor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Primärfarbe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[#10B981]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widget.secondaryColor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Sekundärfarbe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[#064E3B]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widget.buttonColor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Buttonfarbe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[#10B981]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widget.backgroundColor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Hintergrundfarbe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[#FFFFFF]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widget.welcomeText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Begrüßungstext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[Hallo! Wie können wir Ihnen helfen?]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widget.showOnlineStatus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Online-Status sichtbar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widget.position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Position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links  ☐ rechts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widget.defaultOpen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Standardmäßig geöffnet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widget.allowedDomains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Erlaubte Domains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[beispiel.de]</w:t>
              <w:br/>
              <w:t>[www.beispiel.de]</w:t>
            </w:r>
          </w:p>
        </w:tc>
      </w:tr>
    </w:tbl>
    <w:p>
      <w:r>
        <w:br w:type="page"/>
      </w:r>
    </w:p>
    <w:p>
      <w:pPr>
        <w:pStyle w:val="Heading1"/>
      </w:pPr>
      <w:r>
        <w:t>3 · Ziel, Zielgruppen und Inhalte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Beschreiben Sie, wobei der Chat-Assistent Besucher konkret unterstützen soll.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goals.purpose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Hauptzweck des Chat-Assistenten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[Ziel / gewünschtes Ergebnis]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goals.targetGroups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Zielgruppen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[Zielgruppen]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goals.frequentQuestions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Häufige Fragen mit gewünschten Antworten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[Frage | Antwort]</w:t>
              <w:br/>
              <w:t>[weitere Frage | Antwort]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goals.servicesProducts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Produkte / Leistungen, die erklärt werden dürfen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[Produkte / Leistungen]</w:t>
            </w:r>
          </w:p>
        </w:tc>
      </w:tr>
    </w:tbl>
    <w:p>
      <w:pPr>
        <w:pStyle w:val="Heading1"/>
      </w:pPr>
      <w:r>
        <w:t>4 · Menschliche Übergabe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Legen Sie fest, wann und über welchen Weg an einen Menschen übergeben werden soll.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handover.enabled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Soll eine menschliche Übergabe angeboten werden?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handover.channels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Übergabewege (Telefon, E-Mail, Formular …)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[Wege]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handover.conditions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Auslöser / Bedingungen für Übergabe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[Bedingungen]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handover.availability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Verfügbarkeit und erwartete Reaktionszeit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[Zeiten]  ☐ trifft nicht zu  ☐ noch offen</w:t>
            </w:r>
          </w:p>
        </w:tc>
      </w:tr>
    </w:tbl>
    <w:p>
      <w:r>
        <w:br w:type="page"/>
      </w:r>
    </w:p>
    <w:p>
      <w:pPr>
        <w:pStyle w:val="Heading1"/>
      </w:pPr>
      <w:r>
        <w:t>5 · Tonalität und Grenzen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Diese Leitplanken steuern Stil, erlaubte Themen und klare No-Gos.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behavior.toneOfVoice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Gewünschte Tonalität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professionell  ☐ freundlich  ☐ empathisch  ☐ kurz und direkt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behavior.allowedTopics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Erlaubte Themen / Aussagen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[Themen]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behavior.forbiddenTopics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Nicht erlaubte Themen, Zusagen oder Aussagen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[No-Gos]</w:t>
            </w:r>
          </w:p>
        </w:tc>
      </w:tr>
    </w:tbl>
    <w:p>
      <w:pPr>
        <w:pStyle w:val="Heading1"/>
      </w:pPr>
      <w:r>
        <w:t>6 · Abläufe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Aktivierte Abläufe werden zunächst als Entwurf vorbereitet und separat geprüft.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flows.appointmentsEnabled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Terminwunsch aufnehmen?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flows.appointmentRules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Terminregeln / benötigte Daten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[Regeln]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flows.quotesEnabled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Angebotsanfrage aufnehmen?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flows.quoteRules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Angebotsregeln / benötigte Daten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[Regeln]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flows.supportEnabled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Supportanliegen aufnehmen?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Ja  ☐ Nein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flows.supportRules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Supportregeln / benötigte Daten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[Regeln]  ☐ trifft nicht zu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flows.otherUseCases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Weitere gewünschte Abläufe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[Abläufe]  ☐ keine  ☐ noch offen</w:t>
            </w:r>
          </w:p>
        </w:tc>
      </w:tr>
    </w:tbl>
    <w:p>
      <w:r>
        <w:br w:type="page"/>
      </w:r>
    </w:p>
    <w:p>
      <w:pPr>
        <w:pStyle w:val="Heading1"/>
      </w:pPr>
      <w:r>
        <w:t>7 · Wissensquellen und Zusatzangaben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Bitte nur freigegebene Quellen nennen; keine Zugangsdaten oder Geheimnisse eintragen.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knowledge.resourceLinks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Freigegebene Links / Dokumentnamen / Wissensquellen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[Quellen]  ☐ keine  ☐ noch offen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knowledge.additionalInfo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Weitere Hinweise, Besonderheiten und Extras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[Hinweise]  ☐ keine</w:t>
            </w:r>
          </w:p>
        </w:tc>
      </w:tr>
    </w:tbl>
    <w:p>
      <w:pPr>
        <w:pStyle w:val="Heading1"/>
      </w:pPr>
      <w:r>
        <w:t>8 · Bestätigungen</w:t>
      </w:r>
    </w:p>
    <w:p>
      <w:pPr>
        <w:spacing w:after="140"/>
      </w:pPr>
      <w:r>
        <w:rPr>
          <w:rFonts w:ascii="Calibri" w:hAnsi="Calibri"/>
          <w:b w:val="0"/>
          <w:i w:val="0"/>
          <w:color w:val="647481"/>
          <w:sz w:val="19"/>
        </w:rPr>
        <w:t>Diese Bestätigungen aktivieren den Chatbot nicht. Prüfung und Live-Schaltung erfolgen separat.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7C5D0"/>
          <w:left w:val="single" w:sz="4" w:space="0" w:color="B7C5D0"/>
          <w:bottom w:val="single" w:sz="4" w:space="0" w:color="B7C5D0"/>
          <w:right w:val="single" w:sz="4" w:space="0" w:color="B7C5D0"/>
          <w:insideH w:val="single" w:sz="4" w:space="0" w:color="B7C5D0"/>
          <w:insideV w:val="single" w:sz="4" w:space="0" w:color="B7C5D0"/>
        </w:tblBorders>
      </w:tblPr>
      <w:tblGrid>
        <w:gridCol w:w="3180"/>
        <w:gridCol w:w="6180"/>
      </w:tblGrid>
      <w:tr>
        <w:trPr>
          <w:cantSplit/>
          <w:tblHeader w:val="true"/>
          <w:tblHeader w:val="true"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Feld-ID / Frage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shd w:fill="E8EEF5"/>
          </w:tcPr>
          <w:p>
            <w:r>
              <w:rPr>
                <w:rFonts w:ascii="Calibri" w:hAnsi="Calibri"/>
                <w:b/>
                <w:i w:val="0"/>
                <w:color w:val="102D3D"/>
                <w:sz w:val="18"/>
              </w:rPr>
              <w:t>Ihre Antwort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consent.acknowledgesAiAssistant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Mir ist bekannt, dass es sich um einen KI-Assistenten handelt.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bestätigt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consent.confirmsContentAuthority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Ich darf die angegebenen Inhalte für das Unternehmen freigeben.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bestätigt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consent.confirmsDataUsage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Die Angaben dürfen zur Einrichtung und Prüfung verarbeitet werden.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bestätigt</w:t>
            </w:r>
          </w:p>
        </w:tc>
      </w:tr>
      <w:tr>
        <w:trPr>
          <w:cantSplit/>
        </w:trPr>
        <w:tc>
          <w:tcPr>
            <w:tcW w:type="dxa" w:w="3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consent.confirmsNoImmediateActivation</w:t>
            </w:r>
          </w:p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73640"/>
                <w:sz w:val="19"/>
              </w:rPr>
              <w:t>Ich verstehe, dass diese Abgabe keine sofortige Aktivierung auslöst.</w:t>
            </w:r>
          </w:p>
        </w:tc>
        <w:tc>
          <w:tcPr>
            <w:tcW w:type="dxa" w:w="61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465A65"/>
                <w:sz w:val="19"/>
              </w:rPr>
              <w:t>☐ bestätigt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432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dxa" w:w="9360"/>
      <w:jc w:val="left"/>
      <w:tblLayout w:type="fixed"/>
      <w:tblLook w:firstColumn="1" w:firstRow="1" w:lastColumn="0" w:lastRow="0" w:noHBand="0" w:noVBand="1" w:val="04A0"/>
    </w:tblPr>
    <w:tblGrid>
      <w:gridCol w:w="9360"/>
    </w:tblGrid>
    <w:tr>
      <w:tc>
        <w:tcPr>
          <w:tcW w:type="dxa" w:w="9360"/>
          <w:tcMar>
            <w:top w:w="0" w:type="dxa"/>
            <w:bottom w:w="0" w:type="dxa"/>
            <w:start w:w="0" w:type="dxa"/>
            <w:end w:w="0" w:type="dxa"/>
          </w:tcMar>
        </w:tcPr>
        <w:p>
          <w:pPr>
            <w:spacing w:before="0" w:after="0"/>
            <w:ind w:left="0" w:right="0"/>
            <w:jc w:val="center"/>
          </w:pPr>
          <w:r>
            <w:rPr>
              <w:rFonts w:ascii="Calibri" w:hAnsi="Calibri"/>
              <w:b w:val="0"/>
              <w:i w:val="0"/>
              <w:color w:val="647481"/>
              <w:sz w:val="17"/>
            </w:rPr>
            <w:t xml:space="preserve">chat-onboarding@1  ·  Seite </w:t>
          </w:r>
          <w:r>
            <w:rPr>
              <w:rFonts w:ascii="Calibri" w:hAnsi="Calibri"/>
              <w:b w:val="0"/>
              <w:i w:val="0"/>
              <w:color w:val="647481"/>
              <w:sz w:val="17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Calibri" w:hAnsi="Calibri"/>
              <w:b w:val="0"/>
              <w:i w:val="0"/>
              <w:color w:val="647481"/>
              <w:sz w:val="17"/>
            </w:rPr>
            <w:t xml:space="preserve"> von </w:t>
          </w:r>
          <w:r>
            <w:rPr>
              <w:rFonts w:ascii="Calibri" w:hAnsi="Calibri"/>
              <w:b w:val="0"/>
              <w:i w:val="0"/>
              <w:color w:val="647481"/>
              <w:sz w:val="17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/>
        <w:b/>
        <w:i w:val="0"/>
        <w:color w:val="19A974"/>
        <w:sz w:val="17"/>
      </w:rPr>
      <w:t>SMART SERVICE SOLUTION</w:t>
    </w:r>
    <w:r>
      <w:rPr>
        <w:rFonts w:ascii="Calibri" w:hAnsi="Calibri"/>
        <w:b w:val="0"/>
        <w:i w:val="0"/>
        <w:color w:val="647481"/>
        <w:sz w:val="17"/>
      </w:rPr>
      <w:t xml:space="preserve">  |  Smart Chat 24/7 · Ausfüllvorlage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Chat 24/7 – Onboarding-Ausfüllvorlage</dc:title>
  <dc:subject>Strukturierter Fragebogen, Schema chat-onboarding@1</dc:subject>
  <dc:creator>Smart Service Solution</dc:creator>
  <cp:keywords>Smart Chat 24/7, Onboarding, chat-onboarding@1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